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55F6B"/>
          <w:sz w:val="18"/>
        </w:rPr>
        <w:t>ДМП-Сервис · ООО «ПРИОРИТЕТ»</w:t>
      </w:r>
      <w:r>
        <w:rPr>
          <w:sz w:val="18"/>
        </w:rPr>
        <w:br/>
        <w:t>dmp-servis.ru · info@dmp-servis.ru · +7 950 877-85-06</w:t>
      </w:r>
    </w:p>
    <w:p>
      <w:r>
        <w:rPr>
          <w:b/>
          <w:sz w:val="32"/>
        </w:rPr>
        <w:t>Опросный лист на силовой трансформатор</w:t>
      </w:r>
    </w:p>
    <w:p>
      <w:r>
        <w:t>Лист помогает быстро подобрать трансформатор и посчитать цену. Если трансформатор нужен на замену старому — достаточно фото шильдика и габаритов.</w:t>
      </w:r>
    </w:p>
    <w:p>
      <w:pPr>
        <w:spacing w:before="200" w:after="60"/>
      </w:pPr>
      <w:r>
        <w:rPr>
          <w:b/>
          <w:sz w:val="23"/>
        </w:rPr>
        <w:t>Заказчик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515"/>
            <w:shd w:val="clear" w:fill="DCE3EB"/>
          </w:tcPr>
          <w:p>
            <w:r/>
            <w:r>
              <w:rPr>
                <w:b/>
                <w:sz w:val="17"/>
              </w:rPr>
              <w:t>Параметр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Варианты и подсказки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Ваш ответ</w:t>
            </w:r>
          </w:p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Организация, ИНН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Контактное лицо, телефон, e-mail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Объект и регион поставки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город, площадка</w:t>
            </w:r>
          </w:p>
        </w:tc>
        <w:tc>
          <w:tcPr>
            <w:tcW w:type="dxa" w:w="3175"/>
          </w:tcPr>
          <w:p/>
        </w:tc>
      </w:tr>
    </w:tbl>
    <w:p>
      <w:pPr>
        <w:spacing w:before="200" w:after="60"/>
      </w:pPr>
      <w:r>
        <w:rPr>
          <w:b/>
          <w:sz w:val="23"/>
        </w:rPr>
        <w:t>Основные параметры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515"/>
            <w:shd w:val="clear" w:fill="DCE3EB"/>
          </w:tcPr>
          <w:p>
            <w:r/>
            <w:r>
              <w:rPr>
                <w:b/>
                <w:sz w:val="17"/>
              </w:rPr>
              <w:t>Параметр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Варианты и подсказки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Ваш ответ</w:t>
            </w:r>
          </w:p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Количество, шт.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Номинальная мощность, кВА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например, 1000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Тип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масляный герметичный (типа ТМГ) / сухой с литой изоляцией (типа ТСЛ) / не знаю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Напряжение ВН, кВ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6; 6,3; 10; 10,5; 11; 35; 110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Напряжение НН, кВ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0,4; 0,69; 6,3; 10,5 и др.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Схема и группа соединения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Dyn11 / Yyn0 / другая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Регулирование напряжения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ПБВ ±2×2,5 % / РПН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Напряжение КЗ, %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если задано проектом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Класс энергоэффективности или предельные потери ХХ и КЗ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по проекту / минимальные потери / не важно</w:t>
            </w:r>
          </w:p>
        </w:tc>
        <w:tc>
          <w:tcPr>
            <w:tcW w:type="dxa" w:w="3175"/>
          </w:tcPr>
          <w:p/>
        </w:tc>
      </w:tr>
    </w:tbl>
    <w:p>
      <w:pPr>
        <w:spacing w:before="200" w:after="60"/>
      </w:pPr>
      <w:r>
        <w:rPr>
          <w:b/>
          <w:sz w:val="23"/>
        </w:rPr>
        <w:t>Условия установки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515"/>
            <w:shd w:val="clear" w:fill="DCE3EB"/>
          </w:tcPr>
          <w:p>
            <w:r/>
            <w:r>
              <w:rPr>
                <w:b/>
                <w:sz w:val="17"/>
              </w:rPr>
              <w:t>Параметр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Варианты и подсказки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Ваш ответ</w:t>
            </w:r>
          </w:p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Место установки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наружная / в помещении / в КТП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Климатическое исполнение и категория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например, УХЛ1, У3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Температура окружающей среды мин./макс., °C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Высота над уровнем моря, м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если выше 1000 м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Характер нагрузки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ЦОД, майнинг, насосы, стройплощадка, двигатели, преобразователи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Режим работы и загрузка, %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круглосуточно, сменно; средняя загрузка</w:t>
            </w:r>
          </w:p>
        </w:tc>
        <w:tc>
          <w:tcPr>
            <w:tcW w:type="dxa" w:w="3175"/>
          </w:tcPr>
          <w:p/>
        </w:tc>
      </w:tr>
    </w:tbl>
    <w:p>
      <w:pPr>
        <w:spacing w:before="200" w:after="60"/>
      </w:pPr>
      <w:r>
        <w:rPr>
          <w:b/>
          <w:sz w:val="23"/>
        </w:rPr>
        <w:t>Конструкция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515"/>
            <w:shd w:val="clear" w:fill="DCE3EB"/>
          </w:tcPr>
          <w:p>
            <w:r/>
            <w:r>
              <w:rPr>
                <w:b/>
                <w:sz w:val="17"/>
              </w:rPr>
              <w:t>Параметр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Варианты и подсказки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Ваш ответ</w:t>
            </w:r>
          </w:p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Вводы ВН и НН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кабельные / шинные / шкаф; сторона подключения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Ограничения по габаритам и массе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размеры проёма, ячейки, фундамента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Для сухого: кожух, степень защиты IP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Для сухого: вентиляторы, датчики температуры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нужны / не нужны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Для масляного: защита, термометр, реле давления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по проекту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Колёса, ориентация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продольно / поперечно</w:t>
            </w:r>
          </w:p>
        </w:tc>
        <w:tc>
          <w:tcPr>
            <w:tcW w:type="dxa" w:w="3175"/>
          </w:tcPr>
          <w:p/>
        </w:tc>
      </w:tr>
    </w:tbl>
    <w:p>
      <w:pPr>
        <w:spacing w:before="200" w:after="60"/>
      </w:pPr>
      <w:r>
        <w:rPr>
          <w:b/>
          <w:sz w:val="23"/>
        </w:rPr>
        <w:t>Комплектация и сроки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515"/>
            <w:shd w:val="clear" w:fill="DCE3EB"/>
          </w:tcPr>
          <w:p>
            <w:r/>
            <w:r>
              <w:rPr>
                <w:b/>
                <w:sz w:val="17"/>
              </w:rPr>
              <w:t>Параметр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Варианты и подсказки</w:t>
            </w:r>
          </w:p>
        </w:tc>
        <w:tc>
          <w:tcPr>
            <w:tcW w:type="dxa" w:w="3175"/>
            <w:shd w:val="clear" w:fill="DCE3EB"/>
          </w:tcPr>
          <w:p>
            <w:r/>
            <w:r>
              <w:rPr>
                <w:b/>
                <w:sz w:val="17"/>
              </w:rPr>
              <w:t>Ваш ответ</w:t>
            </w:r>
          </w:p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Нужна КТП или подстанция целиком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да / нет; РУ 10 кВ, щит 0,4 кВ, учёт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Требуемый срок поставки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Закупка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прямая / 223-ФЗ / 44-ФЗ</w:t>
            </w:r>
          </w:p>
        </w:tc>
        <w:tc>
          <w:tcPr>
            <w:tcW w:type="dxa" w:w="3175"/>
          </w:tcPr>
          <w:p/>
        </w:tc>
      </w:tr>
      <w:tr>
        <w:trPr>
          <w:trHeight w:val="454"/>
        </w:trPr>
        <w:tc>
          <w:tcPr>
            <w:tcW w:type="dxa" w:w="3515"/>
            <w:shd w:val="clear" w:fill="F1F4F7"/>
          </w:tcPr>
          <w:p>
            <w:r/>
            <w:r>
              <w:rPr>
                <w:sz w:val="19"/>
              </w:rPr>
              <w:t>Документы, которые нужны</w:t>
            </w:r>
          </w:p>
        </w:tc>
        <w:tc>
          <w:tcPr>
            <w:tcW w:type="dxa" w:w="3175"/>
          </w:tcPr>
          <w:p>
            <w:r/>
            <w:r>
              <w:rPr>
                <w:i/>
                <w:color w:val="6B7580"/>
                <w:sz w:val="16"/>
              </w:rPr>
              <w:t>паспорт, протоколы, чертежи на русском</w:t>
            </w:r>
          </w:p>
        </w:tc>
        <w:tc>
          <w:tcPr>
            <w:tcW w:type="dxa" w:w="3175"/>
          </w:tcPr>
          <w:p/>
        </w:tc>
      </w:tr>
    </w:tbl>
    <w:p/>
    <w:p>
      <w:r>
        <w:t>Заполните, что знаете, — пустые поля уточним по телефону. Приложите ТЗ, чертёж или фото шильдика, если есть. Отправьте лист на info@dmp-servis.ru или через форму заявки на сайте: в течение рабочего дня ответим ориентировочной ценой и сроком.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